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1309" w:rsidRDefault="00BA1309" w:rsidP="00BA1309">
      <w:pPr>
        <w:spacing w:after="0" w:line="240" w:lineRule="auto"/>
        <w:rPr>
          <w:rFonts w:ascii="Times New Roman" w:eastAsia="Times New Roman" w:hAnsi="Times New Roman" w:cs="Times New Roman"/>
          <w:color w:val="000000"/>
          <w:sz w:val="27"/>
          <w:szCs w:val="27"/>
        </w:rPr>
      </w:pPr>
      <w:r>
        <w:rPr>
          <w:noProof/>
        </w:rPr>
        <w:drawing>
          <wp:inline distT="0" distB="0" distL="0" distR="0">
            <wp:extent cx="5943600" cy="731070"/>
            <wp:effectExtent l="0" t="0" r="0" b="0"/>
            <wp:docPr id="1" name="Picture 1" descr="Longhouse - 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ghouse - Back"/>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31070"/>
                    </a:xfrm>
                    <a:prstGeom prst="rect">
                      <a:avLst/>
                    </a:prstGeom>
                    <a:noFill/>
                    <a:ln>
                      <a:noFill/>
                    </a:ln>
                  </pic:spPr>
                </pic:pic>
              </a:graphicData>
            </a:graphic>
          </wp:inline>
        </w:drawing>
      </w:r>
    </w:p>
    <w:p w:rsidR="00BA1309" w:rsidRDefault="00BA1309" w:rsidP="00BA1309">
      <w:pPr>
        <w:spacing w:after="0" w:line="240" w:lineRule="auto"/>
        <w:rPr>
          <w:rFonts w:ascii="Times New Roman" w:eastAsia="Times New Roman" w:hAnsi="Times New Roman" w:cs="Times New Roman"/>
          <w:color w:val="000000"/>
          <w:sz w:val="27"/>
          <w:szCs w:val="27"/>
        </w:rPr>
      </w:pPr>
    </w:p>
    <w:p w:rsidR="00BA1309" w:rsidRPr="00BA1309" w:rsidRDefault="00BA1309" w:rsidP="00BA1309">
      <w:pPr>
        <w:spacing w:after="0" w:line="240" w:lineRule="auto"/>
        <w:rPr>
          <w:rFonts w:ascii="Times New Roman" w:eastAsia="Times New Roman" w:hAnsi="Times New Roman" w:cs="Times New Roman"/>
          <w:color w:val="000000"/>
          <w:sz w:val="27"/>
          <w:szCs w:val="27"/>
        </w:rPr>
      </w:pPr>
      <w:r w:rsidRPr="00BA1309">
        <w:rPr>
          <w:rFonts w:ascii="Times New Roman" w:eastAsia="Times New Roman" w:hAnsi="Times New Roman" w:cs="Times New Roman"/>
          <w:color w:val="000000"/>
          <w:sz w:val="27"/>
          <w:szCs w:val="27"/>
        </w:rPr>
        <w:t>Weaving</w:t>
      </w:r>
    </w:p>
    <w:p w:rsidR="00BA1309" w:rsidRPr="00BA1309" w:rsidRDefault="00BA1309" w:rsidP="00BA1309">
      <w:pPr>
        <w:spacing w:before="100" w:beforeAutospacing="1" w:after="100" w:afterAutospacing="1" w:line="240" w:lineRule="auto"/>
        <w:rPr>
          <w:rFonts w:ascii="Times New Roman" w:eastAsia="Times New Roman" w:hAnsi="Times New Roman" w:cs="Times New Roman"/>
          <w:color w:val="000000"/>
          <w:sz w:val="27"/>
          <w:szCs w:val="27"/>
        </w:rPr>
      </w:pPr>
      <w:r w:rsidRPr="00BA1309">
        <w:rPr>
          <w:rFonts w:ascii="Times New Roman" w:eastAsia="Times New Roman" w:hAnsi="Times New Roman" w:cs="Times New Roman"/>
          <w:color w:val="000000"/>
          <w:sz w:val="27"/>
          <w:szCs w:val="27"/>
        </w:rPr>
        <w:t>Weaving has always been important to the Stó:lō people and is a tradition that is still avidly practiced today. Those individuals who are gifted at the skill of weaving are commissioned to produce beautiful blankets now made of mountain goat wool, and in the past of woolly dog hair, for the chiefs and elders throughout the Fraser Valley. The woven blankets, used as clothing, are worn on ceremonial occasions, and are also symbolic of a person's wealth and status. The blankets can also be given away as gifts at potlatch ceremonies, naming ceremonies and other important gatherings.</w:t>
      </w:r>
    </w:p>
    <w:p w:rsidR="00BA1309" w:rsidRPr="00BA1309" w:rsidRDefault="00BA1309" w:rsidP="00BA1309">
      <w:pPr>
        <w:spacing w:before="100" w:beforeAutospacing="1" w:after="100" w:afterAutospacing="1" w:line="240" w:lineRule="auto"/>
        <w:rPr>
          <w:rFonts w:ascii="Times New Roman" w:eastAsia="Times New Roman" w:hAnsi="Times New Roman" w:cs="Times New Roman"/>
          <w:color w:val="000000"/>
          <w:sz w:val="27"/>
          <w:szCs w:val="27"/>
        </w:rPr>
      </w:pPr>
      <w:r w:rsidRPr="00BA1309">
        <w:rPr>
          <w:rFonts w:ascii="Times New Roman" w:eastAsia="Times New Roman" w:hAnsi="Times New Roman" w:cs="Times New Roman"/>
          <w:color w:val="000000"/>
          <w:sz w:val="27"/>
          <w:szCs w:val="27"/>
        </w:rPr>
        <w:t>Before the Europeans brought sheep to North America, the Stó:lō used wool from mountain goats to weave their blankets. Additionally, in the past, the wool of small domesticated furry dogs (called </w:t>
      </w:r>
      <w:hyperlink r:id="rId5" w:history="1">
        <w:r w:rsidRPr="00BA1309">
          <w:rPr>
            <w:rFonts w:ascii="Times New Roman" w:eastAsia="Times New Roman" w:hAnsi="Times New Roman" w:cs="Times New Roman"/>
            <w:color w:val="0000FF"/>
            <w:sz w:val="27"/>
            <w:szCs w:val="27"/>
            <w:u w:val="single"/>
          </w:rPr>
          <w:t>woolly dogs</w:t>
        </w:r>
      </w:hyperlink>
      <w:r w:rsidRPr="00BA1309">
        <w:rPr>
          <w:rFonts w:ascii="Times New Roman" w:eastAsia="Times New Roman" w:hAnsi="Times New Roman" w:cs="Times New Roman"/>
          <w:color w:val="000000"/>
          <w:sz w:val="27"/>
          <w:szCs w:val="27"/>
        </w:rPr>
        <w:t> ) was also used in weaving blankets.</w:t>
      </w:r>
    </w:p>
    <w:p w:rsidR="00BA1309" w:rsidRPr="00BA1309" w:rsidRDefault="00BA1309" w:rsidP="00BA1309">
      <w:pPr>
        <w:spacing w:before="100" w:beforeAutospacing="1" w:after="100" w:afterAutospacing="1" w:line="240" w:lineRule="auto"/>
        <w:rPr>
          <w:rFonts w:ascii="Times New Roman" w:eastAsia="Times New Roman" w:hAnsi="Times New Roman" w:cs="Times New Roman"/>
          <w:color w:val="000000"/>
          <w:sz w:val="27"/>
          <w:szCs w:val="27"/>
        </w:rPr>
      </w:pPr>
      <w:r w:rsidRPr="00BA1309">
        <w:rPr>
          <w:rFonts w:ascii="Times New Roman" w:eastAsia="Times New Roman" w:hAnsi="Times New Roman" w:cs="Times New Roman"/>
          <w:color w:val="000000"/>
          <w:sz w:val="27"/>
          <w:szCs w:val="27"/>
        </w:rPr>
        <w:t>Blankets tell a story, much like the </w:t>
      </w:r>
      <w:hyperlink r:id="rId6" w:history="1">
        <w:r w:rsidRPr="00BA1309">
          <w:rPr>
            <w:rFonts w:ascii="Times New Roman" w:eastAsia="Times New Roman" w:hAnsi="Times New Roman" w:cs="Times New Roman"/>
            <w:color w:val="0000FF"/>
            <w:sz w:val="27"/>
            <w:szCs w:val="27"/>
            <w:u w:val="single"/>
          </w:rPr>
          <w:t>totems</w:t>
        </w:r>
      </w:hyperlink>
      <w:r w:rsidRPr="00BA1309">
        <w:rPr>
          <w:rFonts w:ascii="Times New Roman" w:eastAsia="Times New Roman" w:hAnsi="Times New Roman" w:cs="Times New Roman"/>
          <w:color w:val="000000"/>
          <w:sz w:val="27"/>
          <w:szCs w:val="27"/>
        </w:rPr>
        <w:t> of other Salish people, and hold special spiritual power for the people who wear them. For the Stó:lō people, the blankets are significant within their culture and are symbolic of the transformation of animal products into beautiful objects signifying strength and wealth.</w:t>
      </w:r>
    </w:p>
    <w:p w:rsidR="00BA1309" w:rsidRDefault="00BA1309">
      <w:r>
        <w:rPr>
          <w:noProof/>
        </w:rPr>
        <w:drawing>
          <wp:inline distT="0" distB="0" distL="0" distR="0">
            <wp:extent cx="952500" cy="952500"/>
            <wp:effectExtent l="0" t="0" r="0" b="0"/>
            <wp:docPr id="2" name="Picture 2" descr="A weaving demonst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weaving demonstra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3" name="Picture 3" descr="Close up of the detailed weave involved in the creation of a bas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ose up of the detailed weave involved in the creation of a baske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952500" cy="952500"/>
            <wp:effectExtent l="0" t="0" r="0" b="0"/>
            <wp:docPr id="4" name="Picture 4" descr="An example of a loom in 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n example of a loom in us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p>
    <w:p w:rsidR="00BA1309" w:rsidRDefault="00BA1309">
      <w:r>
        <w:t xml:space="preserve"> </w:t>
      </w:r>
    </w:p>
    <w:p w:rsidR="00541E46" w:rsidRDefault="00BA1309">
      <w:r>
        <w:t xml:space="preserve"> </w:t>
      </w:r>
      <w:r>
        <w:rPr>
          <w:noProof/>
        </w:rPr>
        <w:drawing>
          <wp:inline distT="0" distB="0" distL="0" distR="0">
            <wp:extent cx="1524000" cy="1143000"/>
            <wp:effectExtent l="0" t="0" r="0" b="0"/>
            <wp:docPr id="5" name="Picture 5" descr="Minnie's Story Blank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innie's Story Blanke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r>
        <w:t xml:space="preserve">     Minnie’s Story Blanket </w:t>
      </w:r>
    </w:p>
    <w:p w:rsidR="00BA1309" w:rsidRDefault="00BA1309"/>
    <w:p w:rsidR="00BA1309" w:rsidRDefault="00BA1309">
      <w:r>
        <w:rPr>
          <w:noProof/>
        </w:rPr>
        <w:lastRenderedPageBreak/>
        <w:drawing>
          <wp:inline distT="0" distB="0" distL="0" distR="0">
            <wp:extent cx="1810974" cy="885825"/>
            <wp:effectExtent l="0" t="0" r="0" b="0"/>
            <wp:docPr id="6" name="Picture 6" descr="https://2803du11mnm32fm8593pi62m-wpengine.netdna-ssl.com/wp-content/uploads/2018/06/12463886_web1_weav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2803du11mnm32fm8593pi62m-wpengine.netdna-ssl.com/wp-content/uploads/2018/06/12463886_web1_weave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27769" cy="894040"/>
                    </a:xfrm>
                    <a:prstGeom prst="rect">
                      <a:avLst/>
                    </a:prstGeom>
                    <a:noFill/>
                    <a:ln>
                      <a:noFill/>
                    </a:ln>
                  </pic:spPr>
                </pic:pic>
              </a:graphicData>
            </a:graphic>
          </wp:inline>
        </w:drawing>
      </w:r>
      <w:r>
        <w:t xml:space="preserve">     </w:t>
      </w:r>
      <w:r>
        <w:rPr>
          <w:noProof/>
        </w:rPr>
        <w:drawing>
          <wp:inline distT="0" distB="0" distL="0" distR="0">
            <wp:extent cx="1571625" cy="1344613"/>
            <wp:effectExtent l="0" t="0" r="0" b="8255"/>
            <wp:docPr id="7" name="Picture 7" descr="https://2803du11mnm32fm8593pi62m-wpengine.netdna-ssl.com/wp-content/uploads/2018/06/12463886_web1_wea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2803du11mnm32fm8593pi62m-wpengine.netdna-ssl.com/wp-content/uploads/2018/06/12463886_web1_weav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0800000" flipV="1">
                      <a:off x="0" y="0"/>
                      <a:ext cx="1619934" cy="1385944"/>
                    </a:xfrm>
                    <a:prstGeom prst="rect">
                      <a:avLst/>
                    </a:prstGeom>
                    <a:noFill/>
                    <a:ln>
                      <a:noFill/>
                    </a:ln>
                  </pic:spPr>
                </pic:pic>
              </a:graphicData>
            </a:graphic>
          </wp:inline>
        </w:drawing>
      </w:r>
      <w:r>
        <w:t xml:space="preserve">     LGBTQ2S Blanket, MSS</w:t>
      </w:r>
    </w:p>
    <w:p w:rsidR="00BA1309" w:rsidRDefault="00BA1309">
      <w:r>
        <w:t>Mission City Record story about LGBTQ2S blanket woven at Mission Senior Secondary School</w:t>
      </w:r>
    </w:p>
    <w:p w:rsidR="00BA1309" w:rsidRDefault="00ED5211">
      <w:hyperlink r:id="rId13" w:history="1">
        <w:r w:rsidR="00BA1309" w:rsidRPr="00BF2351">
          <w:rPr>
            <w:rStyle w:val="Hyperlink"/>
          </w:rPr>
          <w:t>https://www.missioncityrecord.com/community/woven-blanket-presented-to-salish-wesley/</w:t>
        </w:r>
      </w:hyperlink>
      <w:r w:rsidR="00BA1309">
        <w:t xml:space="preserve">  </w:t>
      </w:r>
    </w:p>
    <w:p w:rsidR="00BA1309" w:rsidRDefault="00BA1309"/>
    <w:p w:rsidR="00CE2666" w:rsidRDefault="00CE2666">
      <w:r>
        <w:br w:type="page"/>
      </w:r>
    </w:p>
    <w:p w:rsidR="00243C29" w:rsidRDefault="00243C29" w:rsidP="00CE2666">
      <w:pPr>
        <w:spacing w:after="0" w:line="240" w:lineRule="auto"/>
        <w:rPr>
          <w:rFonts w:ascii="Times New Roman" w:eastAsia="Times New Roman" w:hAnsi="Times New Roman" w:cs="Times New Roman"/>
          <w:color w:val="000000"/>
          <w:sz w:val="27"/>
          <w:szCs w:val="27"/>
        </w:rPr>
      </w:pPr>
      <w:r>
        <w:rPr>
          <w:noProof/>
        </w:rPr>
        <w:lastRenderedPageBreak/>
        <w:drawing>
          <wp:inline distT="0" distB="0" distL="0" distR="0" wp14:anchorId="18787ABC" wp14:editId="61093285">
            <wp:extent cx="5943600" cy="730885"/>
            <wp:effectExtent l="0" t="0" r="0" b="0"/>
            <wp:docPr id="8" name="Picture 8" descr="Longhouse - 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ghouse - Back"/>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730885"/>
                    </a:xfrm>
                    <a:prstGeom prst="rect">
                      <a:avLst/>
                    </a:prstGeom>
                    <a:noFill/>
                    <a:ln>
                      <a:noFill/>
                    </a:ln>
                  </pic:spPr>
                </pic:pic>
              </a:graphicData>
            </a:graphic>
          </wp:inline>
        </w:drawing>
      </w:r>
    </w:p>
    <w:p w:rsidR="00243C29" w:rsidRDefault="00243C29" w:rsidP="00CE2666">
      <w:pPr>
        <w:spacing w:after="0" w:line="240" w:lineRule="auto"/>
        <w:rPr>
          <w:rFonts w:ascii="Times New Roman" w:eastAsia="Times New Roman" w:hAnsi="Times New Roman" w:cs="Times New Roman"/>
          <w:color w:val="000000"/>
          <w:sz w:val="27"/>
          <w:szCs w:val="27"/>
        </w:rPr>
      </w:pPr>
    </w:p>
    <w:p w:rsidR="00CE2666" w:rsidRPr="00CE2666" w:rsidRDefault="00CE2666" w:rsidP="00CE2666">
      <w:pPr>
        <w:spacing w:after="0" w:line="240" w:lineRule="auto"/>
        <w:rPr>
          <w:rFonts w:ascii="Times New Roman" w:eastAsia="Times New Roman" w:hAnsi="Times New Roman" w:cs="Times New Roman"/>
          <w:color w:val="000000"/>
          <w:sz w:val="27"/>
          <w:szCs w:val="27"/>
        </w:rPr>
      </w:pPr>
      <w:r w:rsidRPr="00CE2666">
        <w:rPr>
          <w:rFonts w:ascii="Times New Roman" w:eastAsia="Times New Roman" w:hAnsi="Times New Roman" w:cs="Times New Roman"/>
          <w:color w:val="000000"/>
          <w:sz w:val="27"/>
          <w:szCs w:val="27"/>
        </w:rPr>
        <w:t>Technology</w:t>
      </w:r>
    </w:p>
    <w:p w:rsidR="00CE2666" w:rsidRPr="00CE2666" w:rsidRDefault="00CE2666" w:rsidP="00CE2666">
      <w:pPr>
        <w:spacing w:before="100" w:beforeAutospacing="1" w:after="100" w:afterAutospacing="1" w:line="240" w:lineRule="auto"/>
        <w:rPr>
          <w:rFonts w:ascii="Times New Roman" w:eastAsia="Times New Roman" w:hAnsi="Times New Roman" w:cs="Times New Roman"/>
          <w:color w:val="000000"/>
          <w:sz w:val="27"/>
          <w:szCs w:val="27"/>
        </w:rPr>
      </w:pPr>
      <w:r w:rsidRPr="00CE2666">
        <w:rPr>
          <w:rFonts w:ascii="Times New Roman" w:eastAsia="Times New Roman" w:hAnsi="Times New Roman" w:cs="Times New Roman"/>
          <w:color w:val="000000"/>
          <w:sz w:val="27"/>
          <w:szCs w:val="27"/>
        </w:rPr>
        <w:t>The Stó:lō use spindles and </w:t>
      </w:r>
      <w:hyperlink r:id="rId14" w:history="1">
        <w:r w:rsidRPr="00CE2666">
          <w:rPr>
            <w:rFonts w:ascii="Times New Roman" w:eastAsia="Times New Roman" w:hAnsi="Times New Roman" w:cs="Times New Roman"/>
            <w:color w:val="0000FF"/>
            <w:sz w:val="27"/>
            <w:szCs w:val="27"/>
            <w:u w:val="single"/>
          </w:rPr>
          <w:t>spindle whorls </w:t>
        </w:r>
      </w:hyperlink>
      <w:r w:rsidRPr="00CE2666">
        <w:rPr>
          <w:rFonts w:ascii="Times New Roman" w:eastAsia="Times New Roman" w:hAnsi="Times New Roman" w:cs="Times New Roman"/>
          <w:color w:val="000000"/>
          <w:sz w:val="27"/>
          <w:szCs w:val="27"/>
        </w:rPr>
        <w:t>to spin their wool and a standing </w:t>
      </w:r>
      <w:hyperlink r:id="rId15" w:history="1">
        <w:r w:rsidRPr="00CE2666">
          <w:rPr>
            <w:rFonts w:ascii="Times New Roman" w:eastAsia="Times New Roman" w:hAnsi="Times New Roman" w:cs="Times New Roman"/>
            <w:color w:val="0000FF"/>
            <w:sz w:val="27"/>
            <w:szCs w:val="27"/>
            <w:u w:val="single"/>
          </w:rPr>
          <w:t>loom</w:t>
        </w:r>
      </w:hyperlink>
      <w:r w:rsidRPr="00CE2666">
        <w:rPr>
          <w:rFonts w:ascii="Times New Roman" w:eastAsia="Times New Roman" w:hAnsi="Times New Roman" w:cs="Times New Roman"/>
          <w:color w:val="000000"/>
          <w:sz w:val="27"/>
          <w:szCs w:val="27"/>
        </w:rPr>
        <w:t> to weave. The Stó:lō, as part of the Coast Salish peoples, were one of only two indigenous groups in North America to use this type of weaving method-the Navajo were the other. Spindle whorls are usually elaborately decorated and are very personal items associated with the weavers themselves. At the most basic level, weaving with a loom involves a vertical row of string pulled taut (the warp) and a material which is pulled through these strings (the weft), alternating between going in front of the warp and behind the warp.</w:t>
      </w:r>
    </w:p>
    <w:p w:rsidR="00BA1309" w:rsidRDefault="00243C29">
      <w:r>
        <w:rPr>
          <w:noProof/>
        </w:rPr>
        <w:drawing>
          <wp:inline distT="0" distB="0" distL="0" distR="0">
            <wp:extent cx="952500" cy="952500"/>
            <wp:effectExtent l="0" t="0" r="0" b="0"/>
            <wp:docPr id="9" name="Picture 9" descr="A group of looms used to teach Salish wea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 group of looms used to teach Salish weavi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t xml:space="preserve">      </w:t>
      </w:r>
      <w:r>
        <w:rPr>
          <w:noProof/>
        </w:rPr>
        <w:drawing>
          <wp:inline distT="0" distB="0" distL="0" distR="0">
            <wp:extent cx="1524000" cy="1143000"/>
            <wp:effectExtent l="0" t="0" r="0" b="0"/>
            <wp:docPr id="10" name="Picture 10" descr="Minnie Peters - Sto:lo Wea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innie Peters - Sto:lo Weave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r>
        <w:t xml:space="preserve">     Minnie Peters -- Sto:lo Weaver</w:t>
      </w:r>
    </w:p>
    <w:p w:rsidR="00243C29" w:rsidRDefault="00243C29"/>
    <w:p w:rsidR="00243C29" w:rsidRDefault="00243C29">
      <w:r>
        <w:rPr>
          <w:noProof/>
        </w:rPr>
        <w:drawing>
          <wp:inline distT="0" distB="0" distL="0" distR="0">
            <wp:extent cx="1096267" cy="942975"/>
            <wp:effectExtent l="0" t="0" r="8890" b="0"/>
            <wp:docPr id="11" name="Picture 11" descr="Image result for picture of a sto:lo spindle whor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picture of a sto:lo spindle whor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28888" cy="971034"/>
                    </a:xfrm>
                    <a:prstGeom prst="rect">
                      <a:avLst/>
                    </a:prstGeom>
                    <a:noFill/>
                    <a:ln>
                      <a:noFill/>
                    </a:ln>
                  </pic:spPr>
                </pic:pic>
              </a:graphicData>
            </a:graphic>
          </wp:inline>
        </w:drawing>
      </w:r>
      <w:r>
        <w:t xml:space="preserve">   </w:t>
      </w:r>
    </w:p>
    <w:p w:rsidR="00243C29" w:rsidRDefault="00243C29" w:rsidP="00243C29">
      <w:r>
        <w:t xml:space="preserve">Coast Salish Spindle Whorl : </w:t>
      </w:r>
      <w:hyperlink r:id="rId19" w:history="1">
        <w:r w:rsidRPr="00BF2351">
          <w:rPr>
            <w:rStyle w:val="Hyperlink"/>
          </w:rPr>
          <w:t>https://www.pinterest.ca/qwalsius/coast-salish-culture/</w:t>
        </w:r>
      </w:hyperlink>
      <w:r>
        <w:t xml:space="preserve">  </w:t>
      </w:r>
    </w:p>
    <w:p w:rsidR="00243C29" w:rsidRDefault="00243C29"/>
    <w:p w:rsidR="00243C29" w:rsidRDefault="00243C29">
      <w:r>
        <w:rPr>
          <w:noProof/>
        </w:rPr>
        <w:drawing>
          <wp:inline distT="0" distB="0" distL="0" distR="0">
            <wp:extent cx="1366238" cy="1009650"/>
            <wp:effectExtent l="0" t="0" r="5715" b="0"/>
            <wp:docPr id="12" name="Picture 1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374705" cy="1015907"/>
                    </a:xfrm>
                    <a:prstGeom prst="rect">
                      <a:avLst/>
                    </a:prstGeom>
                    <a:noFill/>
                    <a:ln>
                      <a:noFill/>
                    </a:ln>
                  </pic:spPr>
                </pic:pic>
              </a:graphicData>
            </a:graphic>
          </wp:inline>
        </w:drawing>
      </w:r>
    </w:p>
    <w:p w:rsidR="00243C29" w:rsidRDefault="00243C29">
      <w:r>
        <w:t>Article: Spindle Whorls in British Columbia, Royal Museum of British Columbia, 2016.</w:t>
      </w:r>
    </w:p>
    <w:p w:rsidR="00243C29" w:rsidRDefault="00ED5211">
      <w:hyperlink r:id="rId21" w:history="1">
        <w:r w:rsidR="00243C29" w:rsidRPr="00BF2351">
          <w:rPr>
            <w:rStyle w:val="Hyperlink"/>
          </w:rPr>
          <w:t>http://staff.royalbcmuseum.bc.ca/2016/12/06/spindle-whorls-in-british-columbia/</w:t>
        </w:r>
      </w:hyperlink>
      <w:r w:rsidR="00243C29">
        <w:t xml:space="preserve"> </w:t>
      </w:r>
    </w:p>
    <w:p w:rsidR="00243C29" w:rsidRDefault="00243C29">
      <w:bookmarkStart w:id="0" w:name="_GoBack"/>
      <w:bookmarkEnd w:id="0"/>
    </w:p>
    <w:sectPr w:rsidR="00243C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39E"/>
    <w:rsid w:val="00243C29"/>
    <w:rsid w:val="00541E46"/>
    <w:rsid w:val="005E339E"/>
    <w:rsid w:val="00BA1309"/>
    <w:rsid w:val="00CE2666"/>
    <w:rsid w:val="00ED52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1642E"/>
  <w15:chartTrackingRefBased/>
  <w15:docId w15:val="{1E20B15F-5033-434A-8869-2C1187DCE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A130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A1309"/>
    <w:rPr>
      <w:color w:val="0000FF"/>
      <w:u w:val="single"/>
    </w:rPr>
  </w:style>
  <w:style w:type="character" w:styleId="UnresolvedMention">
    <w:name w:val="Unresolved Mention"/>
    <w:basedOn w:val="DefaultParagraphFont"/>
    <w:uiPriority w:val="99"/>
    <w:semiHidden/>
    <w:unhideWhenUsed/>
    <w:rsid w:val="00BA130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0047644">
      <w:bodyDiv w:val="1"/>
      <w:marLeft w:val="0"/>
      <w:marRight w:val="0"/>
      <w:marTop w:val="0"/>
      <w:marBottom w:val="0"/>
      <w:divBdr>
        <w:top w:val="none" w:sz="0" w:space="0" w:color="auto"/>
        <w:left w:val="none" w:sz="0" w:space="0" w:color="auto"/>
        <w:bottom w:val="none" w:sz="0" w:space="0" w:color="auto"/>
        <w:right w:val="none" w:sz="0" w:space="0" w:color="auto"/>
      </w:divBdr>
      <w:divsChild>
        <w:div w:id="1861581555">
          <w:marLeft w:val="0"/>
          <w:marRight w:val="0"/>
          <w:marTop w:val="0"/>
          <w:marBottom w:val="0"/>
          <w:divBdr>
            <w:top w:val="none" w:sz="0" w:space="0" w:color="auto"/>
            <w:left w:val="none" w:sz="0" w:space="0" w:color="auto"/>
            <w:bottom w:val="none" w:sz="0" w:space="0" w:color="auto"/>
            <w:right w:val="none" w:sz="0" w:space="0" w:color="auto"/>
          </w:divBdr>
        </w:div>
        <w:div w:id="1461612199">
          <w:marLeft w:val="0"/>
          <w:marRight w:val="0"/>
          <w:marTop w:val="0"/>
          <w:marBottom w:val="0"/>
          <w:divBdr>
            <w:top w:val="none" w:sz="0" w:space="0" w:color="auto"/>
            <w:left w:val="none" w:sz="0" w:space="0" w:color="auto"/>
            <w:bottom w:val="none" w:sz="0" w:space="0" w:color="auto"/>
            <w:right w:val="none" w:sz="0" w:space="0" w:color="auto"/>
          </w:divBdr>
        </w:div>
      </w:divsChild>
    </w:div>
    <w:div w:id="988678894">
      <w:bodyDiv w:val="1"/>
      <w:marLeft w:val="0"/>
      <w:marRight w:val="0"/>
      <w:marTop w:val="0"/>
      <w:marBottom w:val="0"/>
      <w:divBdr>
        <w:top w:val="none" w:sz="0" w:space="0" w:color="auto"/>
        <w:left w:val="none" w:sz="0" w:space="0" w:color="auto"/>
        <w:bottom w:val="none" w:sz="0" w:space="0" w:color="auto"/>
        <w:right w:val="none" w:sz="0" w:space="0" w:color="auto"/>
      </w:divBdr>
      <w:divsChild>
        <w:div w:id="565603735">
          <w:marLeft w:val="0"/>
          <w:marRight w:val="0"/>
          <w:marTop w:val="0"/>
          <w:marBottom w:val="0"/>
          <w:divBdr>
            <w:top w:val="none" w:sz="0" w:space="0" w:color="auto"/>
            <w:left w:val="none" w:sz="0" w:space="0" w:color="auto"/>
            <w:bottom w:val="none" w:sz="0" w:space="0" w:color="auto"/>
            <w:right w:val="none" w:sz="0" w:space="0" w:color="auto"/>
          </w:divBdr>
        </w:div>
        <w:div w:id="1918663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www.missioncityrecord.com/community/woven-blanket-presented-to-salish-wesley/" TargetMode="External"/><Relationship Id="rId18" Type="http://schemas.openxmlformats.org/officeDocument/2006/relationships/image" Target="media/image10.jpeg"/><Relationship Id="rId3" Type="http://schemas.openxmlformats.org/officeDocument/2006/relationships/webSettings" Target="webSettings.xml"/><Relationship Id="rId21" Type="http://schemas.openxmlformats.org/officeDocument/2006/relationships/hyperlink" Target="http://staff.royalbcmuseum.bc.ca/2016/12/06/spindle-whorls-in-british-columbia/"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image" Target="media/image8.jpeg"/><Relationship Id="rId20" Type="http://schemas.openxmlformats.org/officeDocument/2006/relationships/image" Target="media/image11.jpeg"/><Relationship Id="rId1" Type="http://schemas.openxmlformats.org/officeDocument/2006/relationships/styles" Target="styles.xml"/><Relationship Id="rId6" Type="http://schemas.openxmlformats.org/officeDocument/2006/relationships/hyperlink" Target="http://www.sfu.museum/time/en/glossary/74" TargetMode="External"/><Relationship Id="rId11" Type="http://schemas.openxmlformats.org/officeDocument/2006/relationships/image" Target="media/image6.jpeg"/><Relationship Id="rId5" Type="http://schemas.openxmlformats.org/officeDocument/2006/relationships/hyperlink" Target="http://www.sfu.museum/time/en/glossary/81" TargetMode="External"/><Relationship Id="rId15" Type="http://schemas.openxmlformats.org/officeDocument/2006/relationships/hyperlink" Target="http://www.sfu.museum/time/en/glossary/41" TargetMode="External"/><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hyperlink" Target="https://www.pinterest.ca/qwalsius/coast-salish-culture/" TargetMode="External"/><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hyperlink" Target="http://www.sfu.museum/time/en/glossary/65"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426</Words>
  <Characters>2433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4</cp:revision>
  <dcterms:created xsi:type="dcterms:W3CDTF">2018-09-26T23:06:00Z</dcterms:created>
  <dcterms:modified xsi:type="dcterms:W3CDTF">2019-05-17T17:43:00Z</dcterms:modified>
</cp:coreProperties>
</file>